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b/>
          <w:color w:val="000000"/>
          <w:kern w:val="0"/>
          <w:sz w:val="31"/>
          <w:szCs w:val="31"/>
          <w:lang w:val="en-US" w:eastAsia="zh-CN" w:bidi="ar"/>
        </w:rPr>
        <w:t>附件二：</w:t>
      </w:r>
      <w:bookmarkStart w:id="0" w:name="_GoBack"/>
      <w:r>
        <w:rPr>
          <w:rFonts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 xml:space="preserve">高校优质心理服务资源 </w:t>
      </w:r>
      <w:bookmarkEnd w:id="0"/>
    </w:p>
    <w:p>
      <w:pPr>
        <w:keepNext w:val="0"/>
        <w:keepLines w:val="0"/>
        <w:widowControl/>
        <w:numPr>
          <w:numId w:val="0"/>
        </w:numPr>
        <w:suppressLineNumbers w:val="0"/>
        <w:ind w:firstLine="638" w:firstLineChars="200"/>
        <w:jc w:val="both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1.北京师范大学面向社会的心理支持热线：4001888976，每日 6 点到 24 点；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 w:firstLine="638" w:firstLineChars="200"/>
        <w:jc w:val="both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2.清华大学面向社会的心理援助热线：4006806101，每日 24小时开通；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 w:firstLine="638" w:firstLineChars="200"/>
        <w:jc w:val="both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3.河北省教育厅组织的高校心理咨询热线 15833110993，每日 8 点到 22 点；在线心理咨询邮箱 xxfyxlzx@163.com,每日 6点到 24 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E2800"/>
    <w:rsid w:val="053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2020-02-16T12:37:00Z</dcterms:created>
  <dc:creator>王志清</dc:creator>
  <cp:lastModifiedBy>王志清</cp:lastModifiedBy>
  <dcterms:modified xsi:type="dcterms:W3CDTF">2020-02-16T12:38:18Z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